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56" w:rsidRDefault="00A65488">
      <w:pPr>
        <w:spacing w:after="0" w:line="235" w:lineRule="auto"/>
        <w:ind w:left="3129" w:right="3062" w:firstLine="0"/>
        <w:jc w:val="center"/>
      </w:pPr>
      <w:r>
        <w:t xml:space="preserve">Технические требования к моделям класса ES-32U </w:t>
      </w:r>
    </w:p>
    <w:p w:rsidR="00042D56" w:rsidRDefault="00A65488">
      <w:pPr>
        <w:spacing w:after="54" w:line="240" w:lineRule="auto"/>
        <w:ind w:left="0" w:firstLine="0"/>
        <w:jc w:val="center"/>
      </w:pPr>
      <w:r>
        <w:t xml:space="preserve"> </w:t>
      </w:r>
    </w:p>
    <w:p w:rsidR="00042D56" w:rsidRDefault="00A65488">
      <w:pPr>
        <w:numPr>
          <w:ilvl w:val="0"/>
          <w:numId w:val="1"/>
        </w:numPr>
        <w:ind w:hanging="281"/>
      </w:pPr>
      <w:r>
        <w:t>Модель класса ES-32</w:t>
      </w:r>
      <w:r>
        <w:rPr>
          <w:lang w:val="en-US"/>
        </w:rPr>
        <w:t>U</w:t>
      </w:r>
      <w:bookmarkStart w:id="0" w:name="_GoBack"/>
      <w:bookmarkEnd w:id="0"/>
      <w:r>
        <w:t xml:space="preserve"> воспроизводит в масштабе 1:32 современные гоночные автомобили - прототипы групп LMP-1, LMP-2. </w:t>
      </w:r>
    </w:p>
    <w:p w:rsidR="00042D56" w:rsidRDefault="00A65488">
      <w:pPr>
        <w:spacing w:after="52" w:line="240" w:lineRule="auto"/>
        <w:ind w:left="0" w:firstLine="0"/>
      </w:pPr>
      <w:r>
        <w:t xml:space="preserve"> </w:t>
      </w:r>
    </w:p>
    <w:p w:rsidR="00042D56" w:rsidRDefault="00A65488">
      <w:pPr>
        <w:numPr>
          <w:ilvl w:val="0"/>
          <w:numId w:val="1"/>
        </w:numPr>
        <w:ind w:hanging="281"/>
      </w:pPr>
      <w:r>
        <w:t xml:space="preserve">Размеры. </w:t>
      </w:r>
    </w:p>
    <w:p w:rsidR="00042D56" w:rsidRDefault="00A65488">
      <w:r>
        <w:t xml:space="preserve">Размеры модели (см. рис.): </w:t>
      </w:r>
    </w:p>
    <w:p w:rsidR="00042D56" w:rsidRDefault="00A65488">
      <w:pPr>
        <w:numPr>
          <w:ilvl w:val="0"/>
          <w:numId w:val="2"/>
        </w:numPr>
        <w:ind w:hanging="163"/>
      </w:pPr>
      <w:proofErr w:type="gramStart"/>
      <w:r>
        <w:t>ширина</w:t>
      </w:r>
      <w:proofErr w:type="gramEnd"/>
      <w:r>
        <w:t xml:space="preserve"> модели – не более 64 мм; </w:t>
      </w:r>
    </w:p>
    <w:p w:rsidR="00042D56" w:rsidRDefault="00A65488">
      <w:pPr>
        <w:numPr>
          <w:ilvl w:val="0"/>
          <w:numId w:val="2"/>
        </w:numPr>
        <w:ind w:hanging="163"/>
      </w:pPr>
      <w:proofErr w:type="gramStart"/>
      <w:r>
        <w:t>от</w:t>
      </w:r>
      <w:proofErr w:type="gramEnd"/>
      <w:r>
        <w:t xml:space="preserve"> центра оси вращения токосъёмника до центра задней оси – не более 105 мм; </w:t>
      </w:r>
    </w:p>
    <w:p w:rsidR="00042D56" w:rsidRDefault="00A65488">
      <w:pPr>
        <w:numPr>
          <w:ilvl w:val="0"/>
          <w:numId w:val="2"/>
        </w:numPr>
        <w:ind w:hanging="163"/>
      </w:pPr>
      <w:r>
        <w:t xml:space="preserve">А передний вертикальный край – не менее 1мм; </w:t>
      </w:r>
    </w:p>
    <w:p w:rsidR="00042D56" w:rsidRDefault="00A65488">
      <w:pPr>
        <w:numPr>
          <w:ilvl w:val="0"/>
          <w:numId w:val="2"/>
        </w:numPr>
        <w:ind w:hanging="163"/>
      </w:pPr>
      <w:r>
        <w:t xml:space="preserve">В высота ниш передних колёс – от 13,5 до 17,5 мм; </w:t>
      </w:r>
    </w:p>
    <w:p w:rsidR="00042D56" w:rsidRDefault="00A65488">
      <w:pPr>
        <w:numPr>
          <w:ilvl w:val="0"/>
          <w:numId w:val="2"/>
        </w:numPr>
        <w:ind w:hanging="163"/>
      </w:pPr>
      <w:proofErr w:type="spellStart"/>
      <w:r>
        <w:t>Cвысота</w:t>
      </w:r>
      <w:proofErr w:type="spellEnd"/>
      <w:r>
        <w:t xml:space="preserve"> кабины или дуги безопасности – не менее 24 мм, измеряется по верху дуги ил</w:t>
      </w:r>
      <w:r>
        <w:t xml:space="preserve">и выше бокового окна, исключая воздухозаборник; </w:t>
      </w:r>
    </w:p>
    <w:p w:rsidR="00042D56" w:rsidRDefault="00A65488">
      <w:pPr>
        <w:numPr>
          <w:ilvl w:val="0"/>
          <w:numId w:val="2"/>
        </w:numPr>
        <w:ind w:hanging="163"/>
      </w:pPr>
      <w:r>
        <w:t xml:space="preserve">D длина модели – не более 142 мм; </w:t>
      </w:r>
    </w:p>
    <w:p w:rsidR="00042D56" w:rsidRDefault="00A65488">
      <w:pPr>
        <w:numPr>
          <w:ilvl w:val="0"/>
          <w:numId w:val="2"/>
        </w:numPr>
        <w:ind w:hanging="163"/>
      </w:pPr>
      <w:r>
        <w:t xml:space="preserve">Е высота заднего антикрыла – не более 32,5 мм; </w:t>
      </w:r>
    </w:p>
    <w:p w:rsidR="00042D56" w:rsidRDefault="00A65488">
      <w:pPr>
        <w:numPr>
          <w:ilvl w:val="0"/>
          <w:numId w:val="2"/>
        </w:numPr>
        <w:ind w:hanging="163"/>
      </w:pPr>
      <w:r>
        <w:t xml:space="preserve">F – не менее 1,5 мм; </w:t>
      </w:r>
    </w:p>
    <w:p w:rsidR="00042D56" w:rsidRDefault="00A65488">
      <w:pPr>
        <w:numPr>
          <w:ilvl w:val="0"/>
          <w:numId w:val="2"/>
        </w:numPr>
        <w:ind w:hanging="163"/>
      </w:pPr>
      <w:r>
        <w:t xml:space="preserve">G – не более 22 мм; </w:t>
      </w:r>
    </w:p>
    <w:p w:rsidR="00042D56" w:rsidRDefault="00A65488">
      <w:pPr>
        <w:numPr>
          <w:ilvl w:val="0"/>
          <w:numId w:val="2"/>
        </w:numPr>
        <w:ind w:hanging="163"/>
      </w:pPr>
      <w:r>
        <w:t xml:space="preserve">H – не более 20 мм; </w:t>
      </w:r>
    </w:p>
    <w:p w:rsidR="00042D56" w:rsidRDefault="00A65488">
      <w:pPr>
        <w:numPr>
          <w:ilvl w:val="0"/>
          <w:numId w:val="2"/>
        </w:numPr>
        <w:ind w:hanging="163"/>
      </w:pPr>
      <w:r>
        <w:t>J – не менее 15 мм (горизонтальный участок передней ниши); -</w:t>
      </w:r>
      <w:r>
        <w:t xml:space="preserve"> K – не менее 30 мм, измеряется по краям открытого кокпита или низу боковых окон; - L – не более 37 мм. </w:t>
      </w:r>
    </w:p>
    <w:p w:rsidR="00042D56" w:rsidRDefault="00A65488">
      <w:pPr>
        <w:spacing w:after="0" w:line="240" w:lineRule="auto"/>
        <w:ind w:left="0" w:firstLine="0"/>
      </w:pPr>
      <w:r>
        <w:t xml:space="preserve"> </w:t>
      </w:r>
    </w:p>
    <w:p w:rsidR="00042D56" w:rsidRDefault="00A65488">
      <w:pPr>
        <w:spacing w:after="0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3764153" cy="3599815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4153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42D56" w:rsidRDefault="00A65488">
      <w:pPr>
        <w:spacing w:after="0" w:line="240" w:lineRule="auto"/>
        <w:ind w:left="0" w:firstLine="0"/>
      </w:pPr>
      <w:r>
        <w:t xml:space="preserve"> </w:t>
      </w:r>
    </w:p>
    <w:p w:rsidR="00042D56" w:rsidRDefault="00A65488">
      <w:pPr>
        <w:spacing w:after="0" w:line="240" w:lineRule="auto"/>
        <w:ind w:left="0" w:firstLine="0"/>
      </w:pPr>
      <w:r>
        <w:lastRenderedPageBreak/>
        <w:t xml:space="preserve"> </w:t>
      </w:r>
    </w:p>
    <w:p w:rsidR="00042D56" w:rsidRDefault="00A65488">
      <w:r>
        <w:t xml:space="preserve">Задняя ось: </w:t>
      </w:r>
    </w:p>
    <w:p w:rsidR="00042D56" w:rsidRDefault="00A65488">
      <w:pPr>
        <w:numPr>
          <w:ilvl w:val="0"/>
          <w:numId w:val="2"/>
        </w:numPr>
        <w:ind w:hanging="163"/>
      </w:pPr>
      <w:proofErr w:type="gramStart"/>
      <w:r>
        <w:t>диаметр</w:t>
      </w:r>
      <w:proofErr w:type="gramEnd"/>
      <w:r>
        <w:t xml:space="preserve"> – не менее 2,36мм. Расстояние от верха задней оси до нижней поверхности шасси – не менее 8,6мм. </w:t>
      </w:r>
    </w:p>
    <w:p w:rsidR="00042D56" w:rsidRDefault="00A65488">
      <w:pPr>
        <w:spacing w:after="52" w:line="240" w:lineRule="auto"/>
        <w:ind w:left="0" w:firstLine="0"/>
      </w:pPr>
      <w:r>
        <w:t xml:space="preserve"> </w:t>
      </w:r>
    </w:p>
    <w:p w:rsidR="00042D56" w:rsidRDefault="00A65488">
      <w:r>
        <w:t xml:space="preserve">Колеса передние: </w:t>
      </w:r>
    </w:p>
    <w:p w:rsidR="00042D56" w:rsidRDefault="00A65488">
      <w:pPr>
        <w:numPr>
          <w:ilvl w:val="0"/>
          <w:numId w:val="2"/>
        </w:numPr>
        <w:ind w:hanging="163"/>
      </w:pPr>
      <w:proofErr w:type="gramStart"/>
      <w:r>
        <w:t>диаметр</w:t>
      </w:r>
      <w:proofErr w:type="gramEnd"/>
      <w:r>
        <w:t xml:space="preserve"> – не менее 12,7мм. </w:t>
      </w:r>
    </w:p>
    <w:p w:rsidR="00042D56" w:rsidRDefault="00A65488">
      <w:r>
        <w:t xml:space="preserve">Разрешается использовать наклейку на кузов с рисунком колеса или фиксировать передние колеса на оси, а ось закреплять в штатных отверстиях шасси. </w:t>
      </w:r>
    </w:p>
    <w:p w:rsidR="00042D56" w:rsidRDefault="00A65488">
      <w:pPr>
        <w:spacing w:after="52" w:line="240" w:lineRule="auto"/>
        <w:ind w:left="0" w:firstLine="0"/>
      </w:pPr>
      <w:r>
        <w:t xml:space="preserve"> </w:t>
      </w:r>
    </w:p>
    <w:p w:rsidR="00042D56" w:rsidRDefault="00A65488">
      <w:r>
        <w:t xml:space="preserve">Колеса задние: </w:t>
      </w:r>
    </w:p>
    <w:p w:rsidR="00042D56" w:rsidRDefault="00A65488">
      <w:pPr>
        <w:numPr>
          <w:ilvl w:val="0"/>
          <w:numId w:val="2"/>
        </w:numPr>
        <w:ind w:hanging="163"/>
      </w:pPr>
      <w:proofErr w:type="gramStart"/>
      <w:r>
        <w:t>ширина</w:t>
      </w:r>
      <w:proofErr w:type="gramEnd"/>
      <w:r>
        <w:t xml:space="preserve"> – не более 16 мм; </w:t>
      </w:r>
    </w:p>
    <w:p w:rsidR="00042D56" w:rsidRDefault="00A65488">
      <w:pPr>
        <w:numPr>
          <w:ilvl w:val="0"/>
          <w:numId w:val="2"/>
        </w:numPr>
        <w:ind w:hanging="163"/>
      </w:pPr>
      <w:proofErr w:type="gramStart"/>
      <w:r>
        <w:t>диаметр</w:t>
      </w:r>
      <w:proofErr w:type="gramEnd"/>
      <w:r>
        <w:t xml:space="preserve"> – не менее 15 мм. </w:t>
      </w:r>
    </w:p>
    <w:p w:rsidR="00042D56" w:rsidRDefault="00A65488">
      <w:pPr>
        <w:spacing w:after="51" w:line="240" w:lineRule="auto"/>
        <w:ind w:left="0" w:firstLine="0"/>
      </w:pPr>
      <w:r>
        <w:t xml:space="preserve"> </w:t>
      </w:r>
    </w:p>
    <w:p w:rsidR="00042D56" w:rsidRDefault="00A65488">
      <w:pPr>
        <w:spacing w:after="0" w:line="240" w:lineRule="auto"/>
        <w:ind w:right="-15"/>
      </w:pPr>
      <w:r>
        <w:t>3. Шасси</w:t>
      </w:r>
      <w:r>
        <w:rPr>
          <w:shd w:val="clear" w:color="auto" w:fill="FFFF00"/>
        </w:rPr>
        <w:t xml:space="preserve"> и комплектующие: </w:t>
      </w:r>
    </w:p>
    <w:p w:rsidR="00042D56" w:rsidRDefault="00A65488">
      <w:pPr>
        <w:numPr>
          <w:ilvl w:val="0"/>
          <w:numId w:val="3"/>
        </w:numPr>
        <w:ind w:hanging="163"/>
      </w:pPr>
      <w:r>
        <w:t xml:space="preserve">«JK» #HC1132, #JKX32 «CHEETAH 11»; </w:t>
      </w:r>
    </w:p>
    <w:p w:rsidR="00042D56" w:rsidRDefault="00A65488">
      <w:pPr>
        <w:numPr>
          <w:ilvl w:val="0"/>
          <w:numId w:val="3"/>
        </w:numPr>
        <w:ind w:hanging="163"/>
      </w:pPr>
      <w:r>
        <w:t>«</w:t>
      </w:r>
      <w:proofErr w:type="spellStart"/>
      <w:r>
        <w:t>Parma</w:t>
      </w:r>
      <w:proofErr w:type="spellEnd"/>
      <w:r>
        <w:t xml:space="preserve">» #575 «International-32»; </w:t>
      </w:r>
    </w:p>
    <w:p w:rsidR="00042D56" w:rsidRDefault="00A65488">
      <w:pPr>
        <w:numPr>
          <w:ilvl w:val="0"/>
          <w:numId w:val="3"/>
        </w:numPr>
        <w:ind w:hanging="163"/>
      </w:pPr>
      <w:proofErr w:type="gramStart"/>
      <w:r>
        <w:t>шасси</w:t>
      </w:r>
      <w:proofErr w:type="gramEnd"/>
      <w:r>
        <w:t xml:space="preserve"> собственной конструкции из стеклотекстолита; </w:t>
      </w:r>
    </w:p>
    <w:p w:rsidR="00042D56" w:rsidRDefault="00A65488">
      <w:pPr>
        <w:numPr>
          <w:ilvl w:val="0"/>
          <w:numId w:val="3"/>
        </w:numPr>
        <w:spacing w:after="0" w:line="240" w:lineRule="auto"/>
        <w:ind w:hanging="163"/>
      </w:pPr>
      <w:proofErr w:type="gramStart"/>
      <w:r>
        <w:rPr>
          <w:shd w:val="clear" w:color="auto" w:fill="FFFF00"/>
        </w:rPr>
        <w:t>использование</w:t>
      </w:r>
      <w:proofErr w:type="gramEnd"/>
      <w:r>
        <w:rPr>
          <w:shd w:val="clear" w:color="auto" w:fill="FFFF00"/>
        </w:rPr>
        <w:t xml:space="preserve"> подшипников качения запрещено. </w:t>
      </w:r>
    </w:p>
    <w:p w:rsidR="00042D56" w:rsidRDefault="00A65488">
      <w:pPr>
        <w:spacing w:after="52" w:line="240" w:lineRule="auto"/>
        <w:ind w:left="0" w:firstLine="0"/>
      </w:pPr>
      <w:r>
        <w:t xml:space="preserve"> </w:t>
      </w:r>
    </w:p>
    <w:p w:rsidR="00042D56" w:rsidRDefault="00A65488">
      <w:r>
        <w:t xml:space="preserve">4. Допустимые доработки шасси. </w:t>
      </w:r>
    </w:p>
    <w:p w:rsidR="00042D56" w:rsidRDefault="00A65488">
      <w:r>
        <w:t xml:space="preserve">Разрешается: </w:t>
      </w:r>
    </w:p>
    <w:p w:rsidR="00042D56" w:rsidRDefault="00A65488">
      <w:pPr>
        <w:numPr>
          <w:ilvl w:val="0"/>
          <w:numId w:val="4"/>
        </w:numPr>
        <w:ind w:hanging="163"/>
      </w:pPr>
      <w:proofErr w:type="gramStart"/>
      <w:r>
        <w:t>крепить</w:t>
      </w:r>
      <w:proofErr w:type="gramEnd"/>
      <w:r>
        <w:t xml:space="preserve"> грузы, крепления проводов и элементы для настройки шасси только клеем или скотчем и только к верхней поверхности шасси; </w:t>
      </w:r>
    </w:p>
    <w:p w:rsidR="00042D56" w:rsidRDefault="00A65488">
      <w:pPr>
        <w:numPr>
          <w:ilvl w:val="0"/>
          <w:numId w:val="4"/>
        </w:numPr>
        <w:ind w:hanging="163"/>
      </w:pPr>
      <w:proofErr w:type="gramStart"/>
      <w:r>
        <w:t>переднюю</w:t>
      </w:r>
      <w:proofErr w:type="gramEnd"/>
      <w:r>
        <w:t xml:space="preserve"> ось (при наличии) закреплять в штатных отверстиях шасси; </w:t>
      </w:r>
    </w:p>
    <w:p w:rsidR="00042D56" w:rsidRDefault="00A65488">
      <w:pPr>
        <w:numPr>
          <w:ilvl w:val="0"/>
          <w:numId w:val="4"/>
        </w:numPr>
        <w:ind w:hanging="163"/>
      </w:pPr>
      <w:proofErr w:type="gramStart"/>
      <w:r>
        <w:t>фиксировать</w:t>
      </w:r>
      <w:proofErr w:type="gramEnd"/>
      <w:r>
        <w:t xml:space="preserve"> к шасси втулки задней оси; </w:t>
      </w:r>
    </w:p>
    <w:p w:rsidR="00042D56" w:rsidRDefault="00A65488">
      <w:pPr>
        <w:numPr>
          <w:ilvl w:val="0"/>
          <w:numId w:val="4"/>
        </w:numPr>
        <w:ind w:hanging="163"/>
      </w:pPr>
      <w:proofErr w:type="gramStart"/>
      <w:r>
        <w:t>припаивать</w:t>
      </w:r>
      <w:proofErr w:type="gramEnd"/>
      <w:r>
        <w:t xml:space="preserve"> двигатель к шасси; </w:t>
      </w:r>
    </w:p>
    <w:p w:rsidR="00042D56" w:rsidRDefault="00A65488">
      <w:pPr>
        <w:numPr>
          <w:ilvl w:val="0"/>
          <w:numId w:val="4"/>
        </w:numPr>
        <w:ind w:hanging="163"/>
      </w:pPr>
      <w:proofErr w:type="gramStart"/>
      <w:r>
        <w:t>усиливать</w:t>
      </w:r>
      <w:proofErr w:type="gramEnd"/>
      <w:r>
        <w:t xml:space="preserve"> задние стойки шасси модели пайкой к их внутренним сторонам позади оси стальной проволоки диаметром не более 1,6 мм, согнутой в виде </w:t>
      </w:r>
    </w:p>
    <w:p w:rsidR="00042D56" w:rsidRDefault="00A65488">
      <w:r>
        <w:t xml:space="preserve">«П» не выше центра задней оси; </w:t>
      </w:r>
    </w:p>
    <w:p w:rsidR="00042D56" w:rsidRDefault="00A65488">
      <w:pPr>
        <w:numPr>
          <w:ilvl w:val="0"/>
          <w:numId w:val="4"/>
        </w:numPr>
        <w:ind w:hanging="163"/>
      </w:pPr>
      <w:proofErr w:type="gramStart"/>
      <w:r>
        <w:t>в</w:t>
      </w:r>
      <w:proofErr w:type="gramEnd"/>
      <w:r>
        <w:t xml:space="preserve"> шасси «International-32» дополнительные усиления</w:t>
      </w:r>
      <w:r>
        <w:t xml:space="preserve"> задней части пайкой стальной проволоки диаметром не более 1,6 мм; </w:t>
      </w:r>
    </w:p>
    <w:p w:rsidR="00042D56" w:rsidRDefault="00A65488">
      <w:pPr>
        <w:numPr>
          <w:ilvl w:val="0"/>
          <w:numId w:val="4"/>
        </w:numPr>
        <w:ind w:hanging="163"/>
      </w:pPr>
      <w:proofErr w:type="gramStart"/>
      <w:r>
        <w:t>растачивать</w:t>
      </w:r>
      <w:proofErr w:type="gramEnd"/>
      <w:r>
        <w:t xml:space="preserve"> отверстие под подшипник мотора в стойке крепления мотора в сторону задней оси; </w:t>
      </w:r>
    </w:p>
    <w:p w:rsidR="00042D56" w:rsidRDefault="00A65488">
      <w:pPr>
        <w:numPr>
          <w:ilvl w:val="0"/>
          <w:numId w:val="4"/>
        </w:numPr>
        <w:ind w:hanging="163"/>
      </w:pPr>
      <w:proofErr w:type="gramStart"/>
      <w:r>
        <w:t>устанавливать</w:t>
      </w:r>
      <w:proofErr w:type="gramEnd"/>
      <w:r>
        <w:t xml:space="preserve"> в шасси трубки для булавок в штатные отверстия крепления кузова. Трубки могут быть</w:t>
      </w:r>
      <w:r>
        <w:t xml:space="preserve"> жёстко зафиксированы или иметь люфт; - в шасси «CHEETAH 11» сделать отверстие (пропил) для извлечения поперечного торсиона, а также использовать дополнительный элемент для крепления двигателя со стороны задней оси; </w:t>
      </w:r>
    </w:p>
    <w:p w:rsidR="00042D56" w:rsidRDefault="00A65488">
      <w:pPr>
        <w:numPr>
          <w:ilvl w:val="0"/>
          <w:numId w:val="4"/>
        </w:numPr>
        <w:ind w:hanging="163"/>
      </w:pPr>
      <w:proofErr w:type="gramStart"/>
      <w:r>
        <w:lastRenderedPageBreak/>
        <w:t>использовать</w:t>
      </w:r>
      <w:proofErr w:type="gramEnd"/>
      <w:r>
        <w:t xml:space="preserve"> поперечный торсион в шасси</w:t>
      </w:r>
      <w:r>
        <w:t xml:space="preserve"> «CHEETAH 11» диаметром 1,11,4 мм. </w:t>
      </w:r>
    </w:p>
    <w:p w:rsidR="00042D56" w:rsidRDefault="00A65488">
      <w:pPr>
        <w:spacing w:after="52" w:line="240" w:lineRule="auto"/>
        <w:ind w:left="0" w:firstLine="0"/>
      </w:pPr>
      <w:r>
        <w:t xml:space="preserve"> </w:t>
      </w:r>
    </w:p>
    <w:p w:rsidR="00042D56" w:rsidRDefault="00A65488">
      <w:pPr>
        <w:numPr>
          <w:ilvl w:val="0"/>
          <w:numId w:val="5"/>
        </w:numPr>
        <w:ind w:hanging="281"/>
      </w:pPr>
      <w:r>
        <w:t xml:space="preserve">Электродвигатель и комплектующие. </w:t>
      </w:r>
    </w:p>
    <w:p w:rsidR="00042D56" w:rsidRDefault="00A65488">
      <w:r>
        <w:t xml:space="preserve">Электродвигатель: «JK» JK3030 «HAWK». </w:t>
      </w:r>
    </w:p>
    <w:p w:rsidR="00042D56" w:rsidRDefault="00A65488">
      <w:r>
        <w:t xml:space="preserve">Статор электродвигателя: «JK» JK30301 «HAWK» MOTOR SET-UP. </w:t>
      </w:r>
    </w:p>
    <w:p w:rsidR="00042D56" w:rsidRDefault="00A65488">
      <w:pPr>
        <w:ind w:right="2367"/>
      </w:pPr>
      <w:r>
        <w:t>Крышка электродвигателя для установки ротора PS-4016: - «JK» JK30303; - «</w:t>
      </w:r>
      <w:proofErr w:type="spellStart"/>
      <w:r>
        <w:t>Proslot</w:t>
      </w:r>
      <w:proofErr w:type="spellEnd"/>
      <w:r>
        <w:t>» PS</w:t>
      </w:r>
      <w:r>
        <w:t xml:space="preserve">-4011. </w:t>
      </w:r>
    </w:p>
    <w:p w:rsidR="00042D56" w:rsidRPr="00A65488" w:rsidRDefault="00A65488">
      <w:pPr>
        <w:rPr>
          <w:lang w:val="en-US"/>
        </w:rPr>
      </w:pPr>
      <w:r>
        <w:t>Ротор</w:t>
      </w:r>
      <w:r w:rsidRPr="00A65488">
        <w:rPr>
          <w:lang w:val="en-US"/>
        </w:rPr>
        <w:t xml:space="preserve">: </w:t>
      </w:r>
    </w:p>
    <w:p w:rsidR="00042D56" w:rsidRPr="00A65488" w:rsidRDefault="00A65488">
      <w:pPr>
        <w:rPr>
          <w:lang w:val="en-US"/>
        </w:rPr>
      </w:pPr>
      <w:r w:rsidRPr="00A65488">
        <w:rPr>
          <w:lang w:val="en-US"/>
        </w:rPr>
        <w:t xml:space="preserve">«JK» JK30302 «HAWK» MOTOR ARM </w:t>
      </w:r>
    </w:p>
    <w:p w:rsidR="00042D56" w:rsidRPr="00A65488" w:rsidRDefault="00A65488">
      <w:pPr>
        <w:rPr>
          <w:lang w:val="en-US"/>
        </w:rPr>
      </w:pPr>
      <w:r w:rsidRPr="00A65488">
        <w:rPr>
          <w:lang w:val="en-US"/>
        </w:rPr>
        <w:t>«</w:t>
      </w:r>
      <w:proofErr w:type="spellStart"/>
      <w:r w:rsidRPr="00A65488">
        <w:rPr>
          <w:lang w:val="en-US"/>
        </w:rPr>
        <w:t>Proslot</w:t>
      </w:r>
      <w:proofErr w:type="spellEnd"/>
      <w:r w:rsidRPr="00A65488">
        <w:rPr>
          <w:lang w:val="en-US"/>
        </w:rPr>
        <w:t xml:space="preserve">» PS-4016 « HAWK » Replacement Armatures </w:t>
      </w:r>
      <w:r>
        <w:t>с</w:t>
      </w:r>
      <w:r w:rsidRPr="00A65488">
        <w:rPr>
          <w:lang w:val="en-US"/>
        </w:rPr>
        <w:t xml:space="preserve"> </w:t>
      </w:r>
      <w:r>
        <w:t>маркировкой</w:t>
      </w:r>
      <w:r w:rsidRPr="00A65488">
        <w:rPr>
          <w:lang w:val="en-US"/>
        </w:rPr>
        <w:t xml:space="preserve"> RUS/</w:t>
      </w:r>
      <w:r>
        <w:t>НК</w:t>
      </w:r>
      <w:r w:rsidRPr="00A65488">
        <w:rPr>
          <w:lang w:val="en-US"/>
        </w:rPr>
        <w:t xml:space="preserve">. </w:t>
      </w:r>
    </w:p>
    <w:p w:rsidR="00042D56" w:rsidRPr="00A65488" w:rsidRDefault="00A65488">
      <w:pPr>
        <w:spacing w:after="54" w:line="240" w:lineRule="auto"/>
        <w:ind w:left="0" w:firstLine="0"/>
        <w:rPr>
          <w:lang w:val="en-US"/>
        </w:rPr>
      </w:pPr>
      <w:r w:rsidRPr="00A65488">
        <w:rPr>
          <w:lang w:val="en-US"/>
        </w:rPr>
        <w:t xml:space="preserve"> </w:t>
      </w:r>
    </w:p>
    <w:p w:rsidR="00042D56" w:rsidRDefault="00A65488">
      <w:pPr>
        <w:numPr>
          <w:ilvl w:val="0"/>
          <w:numId w:val="5"/>
        </w:numPr>
        <w:ind w:hanging="281"/>
      </w:pPr>
      <w:r>
        <w:t xml:space="preserve">Допустимые доработки электродвигателя: </w:t>
      </w:r>
    </w:p>
    <w:p w:rsidR="00042D56" w:rsidRDefault="00A65488">
      <w:pPr>
        <w:numPr>
          <w:ilvl w:val="0"/>
          <w:numId w:val="6"/>
        </w:numPr>
        <w:ind w:hanging="163"/>
      </w:pPr>
      <w:proofErr w:type="gramStart"/>
      <w:r>
        <w:t>замена</w:t>
      </w:r>
      <w:proofErr w:type="gramEnd"/>
      <w:r>
        <w:t xml:space="preserve"> щеток и пружин; </w:t>
      </w:r>
    </w:p>
    <w:p w:rsidR="00042D56" w:rsidRDefault="00A65488">
      <w:pPr>
        <w:numPr>
          <w:ilvl w:val="0"/>
          <w:numId w:val="6"/>
        </w:numPr>
        <w:ind w:hanging="163"/>
      </w:pPr>
      <w:proofErr w:type="gramStart"/>
      <w:r>
        <w:t>установка</w:t>
      </w:r>
      <w:proofErr w:type="gramEnd"/>
      <w:r>
        <w:t xml:space="preserve"> дублирующих проводов от щеток; </w:t>
      </w:r>
    </w:p>
    <w:p w:rsidR="00042D56" w:rsidRDefault="00A65488">
      <w:pPr>
        <w:numPr>
          <w:ilvl w:val="0"/>
          <w:numId w:val="6"/>
        </w:numPr>
        <w:ind w:hanging="163"/>
      </w:pPr>
      <w:proofErr w:type="gramStart"/>
      <w:r>
        <w:t>вклеивание</w:t>
      </w:r>
      <w:proofErr w:type="gramEnd"/>
      <w:r>
        <w:t xml:space="preserve"> магнитов в статор без использования </w:t>
      </w:r>
      <w:proofErr w:type="spellStart"/>
      <w:r>
        <w:t>ферромагнитных</w:t>
      </w:r>
      <w:proofErr w:type="spellEnd"/>
      <w:r>
        <w:t xml:space="preserve"> прокладок; </w:t>
      </w:r>
    </w:p>
    <w:p w:rsidR="00042D56" w:rsidRDefault="00A65488">
      <w:pPr>
        <w:numPr>
          <w:ilvl w:val="0"/>
          <w:numId w:val="6"/>
        </w:numPr>
        <w:ind w:hanging="163"/>
      </w:pPr>
      <w:proofErr w:type="gramStart"/>
      <w:r>
        <w:t>уменьшение</w:t>
      </w:r>
      <w:proofErr w:type="gramEnd"/>
      <w:r>
        <w:t xml:space="preserve"> осевого люфта ротора; </w:t>
      </w:r>
    </w:p>
    <w:p w:rsidR="00042D56" w:rsidRDefault="00A65488">
      <w:pPr>
        <w:numPr>
          <w:ilvl w:val="0"/>
          <w:numId w:val="6"/>
        </w:numPr>
        <w:ind w:hanging="163"/>
      </w:pPr>
      <w:proofErr w:type="gramStart"/>
      <w:r>
        <w:t>установка</w:t>
      </w:r>
      <w:proofErr w:type="gramEnd"/>
      <w:r>
        <w:t xml:space="preserve"> шарикоподшипников; </w:t>
      </w:r>
    </w:p>
    <w:p w:rsidR="00042D56" w:rsidRDefault="00A65488">
      <w:pPr>
        <w:numPr>
          <w:ilvl w:val="0"/>
          <w:numId w:val="6"/>
        </w:numPr>
        <w:ind w:hanging="163"/>
      </w:pPr>
      <w:proofErr w:type="gramStart"/>
      <w:r>
        <w:t>увеличение</w:t>
      </w:r>
      <w:proofErr w:type="gramEnd"/>
      <w:r>
        <w:t xml:space="preserve"> диаметра отверстий под подшипники до 6 мм. </w:t>
      </w:r>
    </w:p>
    <w:p w:rsidR="00042D56" w:rsidRDefault="00A65488">
      <w:pPr>
        <w:numPr>
          <w:ilvl w:val="0"/>
          <w:numId w:val="6"/>
        </w:numPr>
        <w:ind w:hanging="163"/>
      </w:pPr>
      <w:proofErr w:type="gramStart"/>
      <w:r>
        <w:t>укорачивание</w:t>
      </w:r>
      <w:proofErr w:type="gramEnd"/>
      <w:r>
        <w:t xml:space="preserve"> вала ротора; </w:t>
      </w:r>
    </w:p>
    <w:p w:rsidR="00042D56" w:rsidRDefault="00A65488">
      <w:pPr>
        <w:numPr>
          <w:ilvl w:val="0"/>
          <w:numId w:val="6"/>
        </w:numPr>
        <w:ind w:hanging="163"/>
      </w:pPr>
      <w:proofErr w:type="gramStart"/>
      <w:r>
        <w:t>замена</w:t>
      </w:r>
      <w:proofErr w:type="gramEnd"/>
      <w:r>
        <w:t xml:space="preserve"> винтов крепления крышки; </w:t>
      </w:r>
    </w:p>
    <w:p w:rsidR="00042D56" w:rsidRDefault="00A65488">
      <w:pPr>
        <w:numPr>
          <w:ilvl w:val="0"/>
          <w:numId w:val="6"/>
        </w:numPr>
        <w:ind w:hanging="163"/>
      </w:pPr>
      <w:proofErr w:type="gramStart"/>
      <w:r>
        <w:t>уве</w:t>
      </w:r>
      <w:r>
        <w:t>личение</w:t>
      </w:r>
      <w:proofErr w:type="gramEnd"/>
      <w:r>
        <w:t xml:space="preserve"> паза хода пружины в щёткодержателях и увеличение радиуса выемки под коллектор на внутренней поверхности щёткодержателей для установки ротора PS-4016. </w:t>
      </w:r>
    </w:p>
    <w:p w:rsidR="00042D56" w:rsidRDefault="00A65488">
      <w:pPr>
        <w:spacing w:after="53" w:line="240" w:lineRule="auto"/>
        <w:ind w:left="0" w:firstLine="0"/>
      </w:pPr>
      <w:r>
        <w:t xml:space="preserve"> </w:t>
      </w:r>
    </w:p>
    <w:p w:rsidR="00042D56" w:rsidRDefault="00A65488">
      <w:r>
        <w:t xml:space="preserve">7. Модуль шестерён редуктора и количество зубьев – без ограничений. </w:t>
      </w:r>
    </w:p>
    <w:sectPr w:rsidR="00042D56">
      <w:pgSz w:w="11906" w:h="16838"/>
      <w:pgMar w:top="1186" w:right="847" w:bottom="12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52E09"/>
    <w:multiLevelType w:val="hybridMultilevel"/>
    <w:tmpl w:val="BBB6CE5C"/>
    <w:lvl w:ilvl="0" w:tplc="580A112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419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2A1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FA1C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C4B2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680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DE12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FEA8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FA87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056C97"/>
    <w:multiLevelType w:val="hybridMultilevel"/>
    <w:tmpl w:val="66727946"/>
    <w:lvl w:ilvl="0" w:tplc="DB24B48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F4FA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EC25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A53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EA3D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806E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AE07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7E92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7ED5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7838A2"/>
    <w:multiLevelType w:val="hybridMultilevel"/>
    <w:tmpl w:val="CD4C8ACC"/>
    <w:lvl w:ilvl="0" w:tplc="2E1C52E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28FA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284C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DE96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865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672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FA76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62E9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C293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F313EF"/>
    <w:multiLevelType w:val="hybridMultilevel"/>
    <w:tmpl w:val="F22C216E"/>
    <w:lvl w:ilvl="0" w:tplc="D0306E3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42DF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F2A0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2EE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D876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C2F7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084A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681F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1023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CA558A"/>
    <w:multiLevelType w:val="hybridMultilevel"/>
    <w:tmpl w:val="C3EA5968"/>
    <w:lvl w:ilvl="0" w:tplc="8222FB3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7E70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EAD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8EF1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62F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6286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A8BC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7EE3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8D0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96D3F1D"/>
    <w:multiLevelType w:val="hybridMultilevel"/>
    <w:tmpl w:val="FA4CF6C0"/>
    <w:lvl w:ilvl="0" w:tplc="F026A36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A4EE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56C8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044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A65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E09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C4E9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68FD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5028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56"/>
    <w:rsid w:val="00042D56"/>
    <w:rsid w:val="00A6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230BF-046C-4E14-957F-FE34EF44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9" w:line="236" w:lineRule="auto"/>
      <w:ind w:left="-5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ЦМИТ ИнТехно</dc:creator>
  <cp:keywords/>
  <cp:lastModifiedBy>HP Pavilion</cp:lastModifiedBy>
  <cp:revision>2</cp:revision>
  <dcterms:created xsi:type="dcterms:W3CDTF">2017-03-07T05:40:00Z</dcterms:created>
  <dcterms:modified xsi:type="dcterms:W3CDTF">2017-03-07T05:40:00Z</dcterms:modified>
</cp:coreProperties>
</file>